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1D" w:rsidRDefault="008E2E1D" w:rsidP="008E2E1D">
      <w:pPr>
        <w:widowControl w:val="0"/>
        <w:autoSpaceDE w:val="0"/>
        <w:autoSpaceDN w:val="0"/>
        <w:adjustRightInd w:val="0"/>
        <w:rPr>
          <w:rFonts w:ascii="Helvetica" w:hAnsi="Helvetica" w:cs="Helvetica"/>
          <w:color w:val="1B1B1B"/>
          <w:sz w:val="36"/>
          <w:szCs w:val="36"/>
        </w:rPr>
      </w:pPr>
      <w:r>
        <w:rPr>
          <w:rFonts w:ascii="Helvetica" w:hAnsi="Helvetica" w:cs="Helvetica"/>
          <w:noProof/>
        </w:rPr>
        <w:drawing>
          <wp:inline distT="0" distB="0" distL="0" distR="0">
            <wp:extent cx="3200400" cy="139311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393115"/>
                    </a:xfrm>
                    <a:prstGeom prst="rect">
                      <a:avLst/>
                    </a:prstGeom>
                    <a:noFill/>
                    <a:ln>
                      <a:noFill/>
                    </a:ln>
                  </pic:spPr>
                </pic:pic>
              </a:graphicData>
            </a:graphic>
          </wp:inline>
        </w:drawing>
      </w:r>
    </w:p>
    <w:p w:rsidR="008E2E1D" w:rsidRDefault="008E2E1D" w:rsidP="008E2E1D">
      <w:pPr>
        <w:widowControl w:val="0"/>
        <w:autoSpaceDE w:val="0"/>
        <w:autoSpaceDN w:val="0"/>
        <w:adjustRightInd w:val="0"/>
        <w:rPr>
          <w:rFonts w:ascii="Helvetica" w:hAnsi="Helvetica" w:cs="Helvetica"/>
          <w:color w:val="1B1B1B"/>
          <w:sz w:val="36"/>
          <w:szCs w:val="36"/>
        </w:rPr>
      </w:pPr>
      <w:r>
        <w:rPr>
          <w:rFonts w:ascii="Helvetica" w:hAnsi="Helvetica" w:cs="Helvetica"/>
          <w:color w:val="1B1B1B"/>
          <w:sz w:val="36"/>
          <w:szCs w:val="36"/>
        </w:rPr>
        <w:t>COMMENTARY</w:t>
      </w:r>
    </w:p>
    <w:p w:rsidR="008E2E1D" w:rsidRDefault="008E2E1D" w:rsidP="008E2E1D">
      <w:pPr>
        <w:widowControl w:val="0"/>
        <w:autoSpaceDE w:val="0"/>
        <w:autoSpaceDN w:val="0"/>
        <w:adjustRightInd w:val="0"/>
        <w:rPr>
          <w:rFonts w:ascii="Helvetica" w:hAnsi="Helvetica" w:cs="Helvetica"/>
          <w:b/>
          <w:bCs/>
          <w:sz w:val="56"/>
          <w:szCs w:val="56"/>
        </w:rPr>
      </w:pPr>
    </w:p>
    <w:p w:rsidR="008E2E1D" w:rsidRPr="008E2E1D" w:rsidRDefault="008E2E1D" w:rsidP="008E2E1D">
      <w:pPr>
        <w:widowControl w:val="0"/>
        <w:autoSpaceDE w:val="0"/>
        <w:autoSpaceDN w:val="0"/>
        <w:adjustRightInd w:val="0"/>
        <w:rPr>
          <w:rFonts w:ascii="Helvetica" w:hAnsi="Helvetica" w:cs="Helvetica"/>
          <w:b/>
          <w:bCs/>
          <w:sz w:val="56"/>
          <w:szCs w:val="56"/>
        </w:rPr>
      </w:pPr>
      <w:r w:rsidRPr="008E2E1D">
        <w:rPr>
          <w:rFonts w:ascii="Helvetica" w:hAnsi="Helvetica" w:cs="Helvetica"/>
          <w:b/>
          <w:bCs/>
          <w:sz w:val="56"/>
          <w:szCs w:val="56"/>
        </w:rPr>
        <w:t>Attribution Got You Scratching Your Head? This Should Help</w:t>
      </w:r>
    </w:p>
    <w:p w:rsidR="008E2E1D" w:rsidRDefault="008E2E1D" w:rsidP="008E2E1D">
      <w:pPr>
        <w:widowControl w:val="0"/>
        <w:numPr>
          <w:ilvl w:val="0"/>
          <w:numId w:val="1"/>
        </w:numPr>
        <w:tabs>
          <w:tab w:val="left" w:pos="220"/>
          <w:tab w:val="left" w:pos="720"/>
        </w:tabs>
        <w:autoSpaceDE w:val="0"/>
        <w:autoSpaceDN w:val="0"/>
        <w:adjustRightInd w:val="0"/>
        <w:ind w:hanging="720"/>
        <w:rPr>
          <w:rFonts w:ascii="Helvetica" w:hAnsi="Helvetica" w:cs="Helvetica"/>
        </w:rPr>
      </w:pPr>
      <w:r>
        <w:rPr>
          <w:rFonts w:ascii="Helvetica" w:hAnsi="Helvetica" w:cs="Helvetica"/>
          <w:kern w:val="1"/>
        </w:rPr>
        <w:tab/>
      </w:r>
      <w:r>
        <w:rPr>
          <w:rFonts w:ascii="Helvetica" w:hAnsi="Helvetica" w:cs="Helvetica"/>
          <w:kern w:val="1"/>
        </w:rPr>
        <w:tab/>
      </w:r>
      <w:proofErr w:type="gramStart"/>
      <w:r>
        <w:rPr>
          <w:rFonts w:ascii="Helvetica" w:hAnsi="Helvetica" w:cs="Helvetica"/>
        </w:rPr>
        <w:t>by</w:t>
      </w:r>
      <w:proofErr w:type="gramEnd"/>
      <w:r>
        <w:rPr>
          <w:rFonts w:ascii="Helvetica" w:hAnsi="Helvetica" w:cs="Helvetica"/>
        </w:rPr>
        <w:t xml:space="preserve"> </w:t>
      </w:r>
      <w:hyperlink r:id="rId7" w:history="1">
        <w:r>
          <w:rPr>
            <w:rFonts w:ascii="Helvetica" w:hAnsi="Helvetica" w:cs="Helvetica"/>
            <w:b/>
            <w:bCs/>
            <w:color w:val="114D63"/>
          </w:rPr>
          <w:t xml:space="preserve">Joe </w:t>
        </w:r>
        <w:proofErr w:type="spellStart"/>
        <w:r>
          <w:rPr>
            <w:rFonts w:ascii="Helvetica" w:hAnsi="Helvetica" w:cs="Helvetica"/>
            <w:b/>
            <w:bCs/>
            <w:color w:val="114D63"/>
          </w:rPr>
          <w:t>Mandese</w:t>
        </w:r>
        <w:proofErr w:type="spellEnd"/>
      </w:hyperlink>
      <w:r>
        <w:rPr>
          <w:rFonts w:ascii="Helvetica" w:hAnsi="Helvetica" w:cs="Helvetica"/>
        </w:rPr>
        <w:t xml:space="preserve">  </w:t>
      </w:r>
      <w:hyperlink r:id="rId8" w:history="1">
        <w:r>
          <w:rPr>
            <w:rFonts w:ascii="Helvetica" w:hAnsi="Helvetica" w:cs="Helvetica"/>
            <w:b/>
            <w:bCs/>
            <w:color w:val="114D63"/>
          </w:rPr>
          <w:t>@</w:t>
        </w:r>
        <w:proofErr w:type="spellStart"/>
        <w:r>
          <w:rPr>
            <w:rFonts w:ascii="Helvetica" w:hAnsi="Helvetica" w:cs="Helvetica"/>
            <w:b/>
            <w:bCs/>
            <w:color w:val="114D63"/>
          </w:rPr>
          <w:t>mp_joemandese</w:t>
        </w:r>
        <w:proofErr w:type="spellEnd"/>
      </w:hyperlink>
      <w:r>
        <w:rPr>
          <w:rFonts w:ascii="Helvetica" w:hAnsi="Helvetica" w:cs="Helvetica"/>
        </w:rPr>
        <w:t xml:space="preserve">, </w:t>
      </w:r>
      <w:r w:rsidRPr="008E2E1D">
        <w:rPr>
          <w:rFonts w:ascii="Helvetica" w:hAnsi="Helvetica" w:cs="Helvetica"/>
        </w:rPr>
        <w:t>February 5, 2018</w:t>
      </w:r>
    </w:p>
    <w:p w:rsidR="008E2E1D" w:rsidRDefault="008E2E1D" w:rsidP="008E2E1D">
      <w:pPr>
        <w:widowControl w:val="0"/>
        <w:numPr>
          <w:ilvl w:val="0"/>
          <w:numId w:val="1"/>
        </w:numPr>
        <w:tabs>
          <w:tab w:val="left" w:pos="220"/>
          <w:tab w:val="left" w:pos="720"/>
        </w:tabs>
        <w:autoSpaceDE w:val="0"/>
        <w:autoSpaceDN w:val="0"/>
        <w:adjustRightInd w:val="0"/>
        <w:ind w:hanging="720"/>
        <w:rPr>
          <w:rFonts w:ascii="Helvetica" w:hAnsi="Helvetica" w:cs="Helvetica"/>
        </w:rPr>
      </w:pPr>
    </w:p>
    <w:p w:rsidR="008E2E1D" w:rsidRDefault="008E2E1D" w:rsidP="008E2E1D">
      <w:pPr>
        <w:widowControl w:val="0"/>
        <w:numPr>
          <w:ilvl w:val="0"/>
          <w:numId w:val="1"/>
        </w:numPr>
        <w:tabs>
          <w:tab w:val="left" w:pos="220"/>
          <w:tab w:val="left" w:pos="720"/>
        </w:tabs>
        <w:autoSpaceDE w:val="0"/>
        <w:autoSpaceDN w:val="0"/>
        <w:adjustRightInd w:val="0"/>
        <w:ind w:hanging="720"/>
        <w:rPr>
          <w:rFonts w:ascii="Helvetica" w:hAnsi="Helvetica" w:cs="Helvetica"/>
        </w:rPr>
      </w:pPr>
    </w:p>
    <w:p w:rsidR="008E2E1D" w:rsidRDefault="008E2E1D" w:rsidP="008E2E1D">
      <w:pPr>
        <w:widowControl w:val="0"/>
        <w:numPr>
          <w:ilvl w:val="0"/>
          <w:numId w:val="1"/>
        </w:numPr>
        <w:tabs>
          <w:tab w:val="left" w:pos="220"/>
          <w:tab w:val="left" w:pos="720"/>
        </w:tabs>
        <w:autoSpaceDE w:val="0"/>
        <w:autoSpaceDN w:val="0"/>
        <w:adjustRightInd w:val="0"/>
        <w:ind w:hanging="720"/>
        <w:jc w:val="center"/>
        <w:rPr>
          <w:rFonts w:ascii="Helvetica" w:hAnsi="Helvetica" w:cs="Helvetica"/>
        </w:rPr>
      </w:pPr>
      <w:r>
        <w:rPr>
          <w:rFonts w:ascii="Helvetica" w:hAnsi="Helvetica" w:cs="Helvetica"/>
          <w:noProof/>
          <w:sz w:val="30"/>
          <w:szCs w:val="30"/>
        </w:rPr>
        <w:drawing>
          <wp:inline distT="0" distB="0" distL="0" distR="0" wp14:anchorId="032848D3" wp14:editId="3B7E7E2D">
            <wp:extent cx="4457700" cy="5544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0180" cy="5547288"/>
                    </a:xfrm>
                    <a:prstGeom prst="rect">
                      <a:avLst/>
                    </a:prstGeom>
                    <a:noFill/>
                    <a:ln>
                      <a:noFill/>
                    </a:ln>
                  </pic:spPr>
                </pic:pic>
              </a:graphicData>
            </a:graphic>
          </wp:inline>
        </w:drawing>
      </w:r>
    </w:p>
    <w:p w:rsidR="008E2E1D" w:rsidRDefault="008E2E1D" w:rsidP="008E2E1D">
      <w:pPr>
        <w:widowControl w:val="0"/>
        <w:numPr>
          <w:ilvl w:val="0"/>
          <w:numId w:val="1"/>
        </w:numPr>
        <w:tabs>
          <w:tab w:val="left" w:pos="220"/>
          <w:tab w:val="left" w:pos="720"/>
        </w:tabs>
        <w:autoSpaceDE w:val="0"/>
        <w:autoSpaceDN w:val="0"/>
        <w:adjustRightInd w:val="0"/>
        <w:ind w:hanging="720"/>
        <w:rPr>
          <w:rFonts w:ascii="Helvetica" w:hAnsi="Helvetica" w:cs="Helvetica"/>
        </w:rPr>
      </w:pPr>
    </w:p>
    <w:p w:rsidR="008E2E1D" w:rsidRDefault="008E2E1D" w:rsidP="008E2E1D">
      <w:pPr>
        <w:widowControl w:val="0"/>
        <w:numPr>
          <w:ilvl w:val="0"/>
          <w:numId w:val="1"/>
        </w:numPr>
        <w:tabs>
          <w:tab w:val="left" w:pos="220"/>
          <w:tab w:val="left" w:pos="720"/>
        </w:tabs>
        <w:autoSpaceDE w:val="0"/>
        <w:autoSpaceDN w:val="0"/>
        <w:adjustRightInd w:val="0"/>
        <w:ind w:hanging="720"/>
        <w:rPr>
          <w:rFonts w:ascii="Helvetica" w:hAnsi="Helvetica" w:cs="Helvetica"/>
        </w:rPr>
      </w:pPr>
    </w:p>
    <w:p w:rsidR="008E2E1D" w:rsidRDefault="008E2E1D" w:rsidP="008E2E1D">
      <w:pPr>
        <w:widowControl w:val="0"/>
        <w:numPr>
          <w:ilvl w:val="0"/>
          <w:numId w:val="1"/>
        </w:numPr>
        <w:tabs>
          <w:tab w:val="left" w:pos="220"/>
          <w:tab w:val="left" w:pos="720"/>
        </w:tabs>
        <w:autoSpaceDE w:val="0"/>
        <w:autoSpaceDN w:val="0"/>
        <w:adjustRightInd w:val="0"/>
        <w:ind w:hanging="720"/>
        <w:rPr>
          <w:rFonts w:ascii="Helvetica" w:hAnsi="Helvetica" w:cs="Helvetica"/>
        </w:rPr>
      </w:pPr>
    </w:p>
    <w:p w:rsidR="008E2E1D" w:rsidRDefault="008E2E1D" w:rsidP="008E2E1D">
      <w:pPr>
        <w:widowControl w:val="0"/>
        <w:autoSpaceDE w:val="0"/>
        <w:autoSpaceDN w:val="0"/>
        <w:adjustRightInd w:val="0"/>
        <w:rPr>
          <w:rFonts w:ascii="Helvetica" w:hAnsi="Helvetica" w:cs="Helvetica"/>
          <w:sz w:val="30"/>
          <w:szCs w:val="30"/>
        </w:rPr>
      </w:pP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Modeling has been a part of media planning, buying, research and analytics as long as there have been computers to model the effects of media. But the availability of real-time data has shifted the industry’s focus from regression models that looked at historical data to understand current and future patterns to ones that process real-, or near-time data to attribute which pieces of the media mix are performing best. Last week, CIMM released a study that attempts to tame the burgeoning field in a simple, easy-to-reference way.</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The report, which was compiled by attribution and modeling experts Sequent Partners, organizes more than 25 providers of classic marketing-mix modeling, as well as digital, multi-touch and TV attribution services in a uniform and succinct format.</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Assembling the guide, color-coded and grouped for easy reference, was a formidable task, Sequent Partners’ Alice Sylvester said while unveiling the report Feb. 1 at CIMM’s annual Cross-Platform Media Measurement &amp; Data Summit in New York City.</w:t>
      </w:r>
      <w:r w:rsidRPr="008E2E1D">
        <w:rPr>
          <w:rFonts w:ascii="Helvetica" w:hAnsi="Helvetica" w:cs="Helvetica"/>
          <w:sz w:val="28"/>
          <w:szCs w:val="28"/>
        </w:rPr>
        <w:t xml:space="preserve"> </w:t>
      </w:r>
    </w:p>
    <w:p w:rsidR="008E2E1D" w:rsidRPr="008E2E1D" w:rsidRDefault="008E2E1D" w:rsidP="008E2E1D">
      <w:pPr>
        <w:widowControl w:val="0"/>
        <w:autoSpaceDE w:val="0"/>
        <w:autoSpaceDN w:val="0"/>
        <w:adjustRightInd w:val="0"/>
        <w:rPr>
          <w:rFonts w:ascii="Helvetica" w:hAnsi="Helvetica" w:cs="Helvetica"/>
          <w:sz w:val="28"/>
          <w:szCs w:val="28"/>
        </w:rPr>
      </w:pP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The hardest part, she said, was developing a glossary of key terminology, which comprises the last several pages of the report. She said Sequent relied on Wikipedia references for key terms in order to avoid insular ad industry terminology.</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Sequent -- which hosts an annual Attribution Accelerators conference at which established, as well as new and emerging players in attribution present, debate and make their base for methods, science and algorithms that frequently seem like a black box -- has been playing a key role in organizing a rapidly expanding universe of providers, and one in which the lines between modelers and modeling approaches often seem to be blurring based on how they describe and position themselves.</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The new CIMM document, Sylvester said, is an attempt to create some demarcation along those lines.</w:t>
      </w:r>
      <w:r w:rsidRPr="008E2E1D">
        <w:rPr>
          <w:rFonts w:ascii="Helvetica" w:hAnsi="Helvetica" w:cs="Helvetica"/>
          <w:sz w:val="28"/>
          <w:szCs w:val="28"/>
        </w:rPr>
        <w:t xml:space="preserve">  </w:t>
      </w:r>
      <w:r w:rsidRPr="008E2E1D">
        <w:rPr>
          <w:rFonts w:ascii="Helvetica" w:hAnsi="Helvetica" w:cs="Helvetica"/>
          <w:sz w:val="28"/>
          <w:szCs w:val="28"/>
        </w:rPr>
        <w:t xml:space="preserve">“We went out of our way to make sure we weren’t being smoked,” she said of </w:t>
      </w:r>
      <w:proofErr w:type="spellStart"/>
      <w:r w:rsidRPr="008E2E1D">
        <w:rPr>
          <w:rFonts w:ascii="Helvetica" w:hAnsi="Helvetica" w:cs="Helvetica"/>
          <w:sz w:val="28"/>
          <w:szCs w:val="28"/>
        </w:rPr>
        <w:t>Sequent’s</w:t>
      </w:r>
      <w:proofErr w:type="spellEnd"/>
      <w:r w:rsidRPr="008E2E1D">
        <w:rPr>
          <w:rFonts w:ascii="Helvetica" w:hAnsi="Helvetica" w:cs="Helvetica"/>
          <w:sz w:val="28"/>
          <w:szCs w:val="28"/>
        </w:rPr>
        <w:t xml:space="preserve"> assessment of the various providers.</w:t>
      </w:r>
    </w:p>
    <w:p w:rsidR="008E2E1D" w:rsidRPr="008E2E1D" w:rsidRDefault="008E2E1D" w:rsidP="008E2E1D">
      <w:pPr>
        <w:widowControl w:val="0"/>
        <w:autoSpaceDE w:val="0"/>
        <w:autoSpaceDN w:val="0"/>
        <w:adjustRightInd w:val="0"/>
        <w:rPr>
          <w:rFonts w:ascii="Helvetica" w:hAnsi="Helvetica" w:cs="Helvetica"/>
          <w:sz w:val="28"/>
          <w:szCs w:val="28"/>
        </w:rPr>
      </w:pP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 xml:space="preserve">One thing was clear from a panel discussion following her presentation: interest in attribution modeling is growing fast and reaching all ends of the industry, even the </w:t>
      </w:r>
      <w:proofErr w:type="gramStart"/>
      <w:r w:rsidRPr="008E2E1D">
        <w:rPr>
          <w:rFonts w:ascii="Helvetica" w:hAnsi="Helvetica" w:cs="Helvetica"/>
          <w:sz w:val="28"/>
          <w:szCs w:val="28"/>
        </w:rPr>
        <w:t>long-tail</w:t>
      </w:r>
      <w:proofErr w:type="gramEnd"/>
      <w:r w:rsidRPr="008E2E1D">
        <w:rPr>
          <w:rFonts w:ascii="Helvetica" w:hAnsi="Helvetica" w:cs="Helvetica"/>
          <w:sz w:val="28"/>
          <w:szCs w:val="28"/>
        </w:rPr>
        <w:t>.</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 xml:space="preserve">Asked by </w:t>
      </w:r>
      <w:proofErr w:type="spellStart"/>
      <w:r w:rsidRPr="008E2E1D">
        <w:rPr>
          <w:rFonts w:ascii="Helvetica" w:hAnsi="Helvetica" w:cs="Helvetica"/>
          <w:sz w:val="28"/>
          <w:szCs w:val="28"/>
        </w:rPr>
        <w:t>Sequent’s</w:t>
      </w:r>
      <w:proofErr w:type="spellEnd"/>
      <w:r w:rsidRPr="008E2E1D">
        <w:rPr>
          <w:rFonts w:ascii="Helvetica" w:hAnsi="Helvetica" w:cs="Helvetica"/>
          <w:sz w:val="28"/>
          <w:szCs w:val="28"/>
        </w:rPr>
        <w:t xml:space="preserve"> Jim Spaeth, moderator of the panel, if the panelists have been seeing a surge of interest in attribution, RPA Vice President-Director of Media Research Claire Browne said she was recently asked by the 4As to help the trade association prepare a briefing for “their smallest agency clients” who requested an education on attribution.</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The biggest challenge in getting up to speed, said Spaeth, is deciphering the hyperbole used by attribution providers.</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“We call it the blub, blub, blub, blub,” Spaeth quipped, adding that the process is more of a “journey” than an outcome.</w:t>
      </w:r>
    </w:p>
    <w:p w:rsidR="008E2E1D" w:rsidRPr="008E2E1D" w:rsidRDefault="008E2E1D" w:rsidP="008E2E1D">
      <w:pPr>
        <w:widowControl w:val="0"/>
        <w:autoSpaceDE w:val="0"/>
        <w:autoSpaceDN w:val="0"/>
        <w:adjustRightInd w:val="0"/>
        <w:rPr>
          <w:rFonts w:ascii="Helvetica" w:hAnsi="Helvetica" w:cs="Helvetica"/>
          <w:sz w:val="28"/>
          <w:szCs w:val="28"/>
        </w:rPr>
      </w:pPr>
      <w:r w:rsidRPr="008E2E1D">
        <w:rPr>
          <w:rFonts w:ascii="Helvetica" w:hAnsi="Helvetica" w:cs="Helvetica"/>
          <w:sz w:val="28"/>
          <w:szCs w:val="28"/>
        </w:rPr>
        <w:t>“We don’t have a solution,” he said. “We are in year two of a five-year journey. But we’ve been saying that for a few years now.”</w:t>
      </w:r>
    </w:p>
    <w:p w:rsidR="008E2E1D" w:rsidRDefault="008E2E1D" w:rsidP="008E2E1D">
      <w:pPr>
        <w:widowControl w:val="0"/>
        <w:autoSpaceDE w:val="0"/>
        <w:autoSpaceDN w:val="0"/>
        <w:adjustRightInd w:val="0"/>
        <w:rPr>
          <w:rFonts w:ascii="Helvetica" w:hAnsi="Helvetica" w:cs="Helvetica"/>
          <w:sz w:val="30"/>
          <w:szCs w:val="30"/>
        </w:rPr>
      </w:pPr>
    </w:p>
    <w:p w:rsidR="008E2E1D" w:rsidRDefault="008E2E1D" w:rsidP="008E2E1D">
      <w:pPr>
        <w:widowControl w:val="0"/>
        <w:autoSpaceDE w:val="0"/>
        <w:autoSpaceDN w:val="0"/>
        <w:adjustRightInd w:val="0"/>
        <w:rPr>
          <w:rFonts w:ascii="Helvetica" w:hAnsi="Helvetica" w:cs="Helvetica"/>
          <w:sz w:val="30"/>
          <w:szCs w:val="30"/>
        </w:rPr>
      </w:pPr>
    </w:p>
    <w:p w:rsidR="008E2E1D" w:rsidRDefault="008E2E1D" w:rsidP="008E2E1D">
      <w:pPr>
        <w:widowControl w:val="0"/>
        <w:autoSpaceDE w:val="0"/>
        <w:autoSpaceDN w:val="0"/>
        <w:adjustRightInd w:val="0"/>
        <w:jc w:val="center"/>
        <w:rPr>
          <w:rFonts w:ascii="Helvetica" w:hAnsi="Helvetica" w:cs="Helvetica"/>
          <w:sz w:val="30"/>
          <w:szCs w:val="30"/>
        </w:rPr>
      </w:pPr>
      <w:r>
        <w:rPr>
          <w:rFonts w:ascii="Helvetica" w:hAnsi="Helvetica" w:cs="Helvetica"/>
          <w:noProof/>
          <w:sz w:val="30"/>
          <w:szCs w:val="30"/>
        </w:rPr>
        <w:drawing>
          <wp:inline distT="0" distB="0" distL="0" distR="0">
            <wp:extent cx="5029200" cy="3143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143250"/>
                    </a:xfrm>
                    <a:prstGeom prst="rect">
                      <a:avLst/>
                    </a:prstGeom>
                    <a:noFill/>
                    <a:ln>
                      <a:noFill/>
                    </a:ln>
                  </pic:spPr>
                </pic:pic>
              </a:graphicData>
            </a:graphic>
          </wp:inline>
        </w:drawing>
      </w:r>
    </w:p>
    <w:p w:rsidR="008E2E1D" w:rsidRPr="008E2E1D" w:rsidRDefault="008E2E1D" w:rsidP="008E2E1D">
      <w:pPr>
        <w:widowControl w:val="0"/>
        <w:tabs>
          <w:tab w:val="left" w:pos="220"/>
          <w:tab w:val="left" w:pos="720"/>
        </w:tabs>
        <w:autoSpaceDE w:val="0"/>
        <w:autoSpaceDN w:val="0"/>
        <w:adjustRightInd w:val="0"/>
        <w:rPr>
          <w:rFonts w:ascii="Helvetica" w:hAnsi="Helvetica" w:cs="Helvetica"/>
          <w:sz w:val="30"/>
          <w:szCs w:val="30"/>
        </w:rPr>
      </w:pPr>
    </w:p>
    <w:p w:rsidR="008E2E1D" w:rsidRDefault="008E2E1D" w:rsidP="008E2E1D">
      <w:pPr>
        <w:widowControl w:val="0"/>
        <w:autoSpaceDE w:val="0"/>
        <w:autoSpaceDN w:val="0"/>
        <w:adjustRightInd w:val="0"/>
        <w:jc w:val="center"/>
        <w:rPr>
          <w:rFonts w:ascii="Helvetica" w:hAnsi="Helvetica" w:cs="Helvetica"/>
          <w:color w:val="1B1B1B"/>
          <w:sz w:val="30"/>
          <w:szCs w:val="30"/>
        </w:rPr>
      </w:pPr>
    </w:p>
    <w:p w:rsidR="008E2E1D" w:rsidRDefault="008E2E1D" w:rsidP="008E2E1D">
      <w:pPr>
        <w:widowControl w:val="0"/>
        <w:autoSpaceDE w:val="0"/>
        <w:autoSpaceDN w:val="0"/>
        <w:adjustRightInd w:val="0"/>
        <w:jc w:val="center"/>
        <w:rPr>
          <w:rFonts w:ascii="Helvetica" w:hAnsi="Helvetica" w:cs="Helvetica"/>
          <w:color w:val="1B1B1B"/>
          <w:sz w:val="30"/>
          <w:szCs w:val="30"/>
        </w:rPr>
      </w:pPr>
    </w:p>
    <w:p w:rsidR="008E2E1D" w:rsidRDefault="008E2E1D" w:rsidP="008E2E1D">
      <w:pPr>
        <w:widowControl w:val="0"/>
        <w:autoSpaceDE w:val="0"/>
        <w:autoSpaceDN w:val="0"/>
        <w:adjustRightInd w:val="0"/>
        <w:jc w:val="center"/>
        <w:rPr>
          <w:rFonts w:ascii="Helvetica" w:hAnsi="Helvetica" w:cs="Helvetica"/>
          <w:color w:val="1B1B1B"/>
          <w:sz w:val="30"/>
          <w:szCs w:val="30"/>
        </w:rPr>
      </w:pPr>
    </w:p>
    <w:p w:rsidR="008E2E1D" w:rsidRDefault="008E2E1D" w:rsidP="008E2E1D">
      <w:pPr>
        <w:widowControl w:val="0"/>
        <w:autoSpaceDE w:val="0"/>
        <w:autoSpaceDN w:val="0"/>
        <w:adjustRightInd w:val="0"/>
        <w:jc w:val="center"/>
        <w:rPr>
          <w:rFonts w:ascii="Helvetica" w:hAnsi="Helvetica" w:cs="Helvetica"/>
          <w:color w:val="1B1B1B"/>
          <w:sz w:val="30"/>
          <w:szCs w:val="30"/>
        </w:rPr>
      </w:pPr>
    </w:p>
    <w:p w:rsidR="008E2E1D" w:rsidRDefault="008E2E1D" w:rsidP="008E2E1D">
      <w:pPr>
        <w:widowControl w:val="0"/>
        <w:autoSpaceDE w:val="0"/>
        <w:autoSpaceDN w:val="0"/>
        <w:adjustRightInd w:val="0"/>
        <w:jc w:val="center"/>
        <w:rPr>
          <w:rFonts w:ascii="Helvetica" w:hAnsi="Helvetica" w:cs="Helvetica"/>
          <w:color w:val="1B1B1B"/>
          <w:sz w:val="30"/>
          <w:szCs w:val="30"/>
        </w:rPr>
      </w:pPr>
      <w:bookmarkStart w:id="0" w:name="_GoBack"/>
      <w:bookmarkEnd w:id="0"/>
    </w:p>
    <w:p w:rsidR="008E2E1D" w:rsidRDefault="008E2E1D" w:rsidP="008E2E1D">
      <w:pPr>
        <w:widowControl w:val="0"/>
        <w:autoSpaceDE w:val="0"/>
        <w:autoSpaceDN w:val="0"/>
        <w:adjustRightInd w:val="0"/>
        <w:jc w:val="center"/>
        <w:rPr>
          <w:rFonts w:ascii="Helvetica" w:hAnsi="Helvetica" w:cs="Helvetica"/>
          <w:color w:val="1B1B1B"/>
          <w:sz w:val="30"/>
          <w:szCs w:val="30"/>
        </w:rPr>
      </w:pPr>
      <w:r>
        <w:rPr>
          <w:rFonts w:ascii="Helvetica" w:hAnsi="Helvetica" w:cs="Helvetica"/>
          <w:color w:val="1B1B1B"/>
          <w:sz w:val="30"/>
          <w:szCs w:val="30"/>
        </w:rPr>
        <w:t>ABOUT THE AUTHOR</w:t>
      </w:r>
    </w:p>
    <w:p w:rsidR="008E2E1D" w:rsidRDefault="008E2E1D" w:rsidP="008E2E1D">
      <w:pPr>
        <w:widowControl w:val="0"/>
        <w:autoSpaceDE w:val="0"/>
        <w:autoSpaceDN w:val="0"/>
        <w:adjustRightInd w:val="0"/>
        <w:jc w:val="center"/>
        <w:rPr>
          <w:rFonts w:ascii="Helvetica" w:hAnsi="Helvetica" w:cs="Helvetica"/>
          <w:sz w:val="30"/>
          <w:szCs w:val="30"/>
        </w:rPr>
      </w:pPr>
      <w:r>
        <w:rPr>
          <w:rFonts w:ascii="Helvetica" w:hAnsi="Helvetica" w:cs="Helvetica"/>
          <w:noProof/>
          <w:sz w:val="30"/>
          <w:szCs w:val="30"/>
        </w:rPr>
        <w:drawing>
          <wp:inline distT="0" distB="0" distL="0" distR="0">
            <wp:extent cx="825500" cy="9525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52500"/>
                    </a:xfrm>
                    <a:prstGeom prst="rect">
                      <a:avLst/>
                    </a:prstGeom>
                    <a:noFill/>
                    <a:ln>
                      <a:noFill/>
                    </a:ln>
                  </pic:spPr>
                </pic:pic>
              </a:graphicData>
            </a:graphic>
          </wp:inline>
        </w:drawing>
      </w:r>
    </w:p>
    <w:p w:rsidR="008E2E1D" w:rsidRDefault="008E2E1D" w:rsidP="008E2E1D">
      <w:pPr>
        <w:widowControl w:val="0"/>
        <w:autoSpaceDE w:val="0"/>
        <w:autoSpaceDN w:val="0"/>
        <w:adjustRightInd w:val="0"/>
        <w:jc w:val="center"/>
        <w:rPr>
          <w:rFonts w:ascii="Helvetica" w:hAnsi="Helvetica" w:cs="Helvetica"/>
        </w:rPr>
      </w:pPr>
      <w:r>
        <w:rPr>
          <w:rFonts w:ascii="Helvetica" w:hAnsi="Helvetica" w:cs="Helvetica"/>
        </w:rPr>
        <w:t xml:space="preserve">Joe </w:t>
      </w:r>
      <w:proofErr w:type="spellStart"/>
      <w:r>
        <w:rPr>
          <w:rFonts w:ascii="Helvetica" w:hAnsi="Helvetica" w:cs="Helvetica"/>
        </w:rPr>
        <w:t>Mandese</w:t>
      </w:r>
      <w:proofErr w:type="spellEnd"/>
      <w:r>
        <w:rPr>
          <w:rFonts w:ascii="Helvetica" w:hAnsi="Helvetica" w:cs="Helvetica"/>
        </w:rPr>
        <w:t xml:space="preserve"> is the Editor in Chief of </w:t>
      </w:r>
      <w:proofErr w:type="spellStart"/>
      <w:r>
        <w:rPr>
          <w:rFonts w:ascii="Helvetica" w:hAnsi="Helvetica" w:cs="Helvetica"/>
        </w:rPr>
        <w:t>MediaPost</w:t>
      </w:r>
      <w:proofErr w:type="spellEnd"/>
      <w:r>
        <w:rPr>
          <w:rFonts w:ascii="Helvetica" w:hAnsi="Helvetica" w:cs="Helvetica"/>
        </w:rPr>
        <w:t>. You can reach Joe at joe@mediapost.com.</w:t>
      </w:r>
    </w:p>
    <w:p w:rsidR="008E2E1D" w:rsidRDefault="008E2E1D" w:rsidP="008E2E1D">
      <w:pPr>
        <w:widowControl w:val="0"/>
        <w:autoSpaceDE w:val="0"/>
        <w:autoSpaceDN w:val="0"/>
        <w:adjustRightInd w:val="0"/>
        <w:jc w:val="center"/>
        <w:rPr>
          <w:rFonts w:ascii="Helvetica" w:hAnsi="Helvetica" w:cs="Helvetica"/>
          <w:sz w:val="18"/>
          <w:szCs w:val="18"/>
        </w:rPr>
      </w:pPr>
    </w:p>
    <w:p w:rsidR="00B90BB1" w:rsidRDefault="00B90BB1"/>
    <w:sectPr w:rsidR="00B90BB1" w:rsidSect="008E2E1D">
      <w:pgSz w:w="12240" w:h="15840"/>
      <w:pgMar w:top="270" w:right="1800" w:bottom="108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1D"/>
    <w:rsid w:val="00043CE8"/>
    <w:rsid w:val="002046A3"/>
    <w:rsid w:val="0040223D"/>
    <w:rsid w:val="008E2E1D"/>
    <w:rsid w:val="00A0235B"/>
    <w:rsid w:val="00B90BB1"/>
    <w:rsid w:val="00D55A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D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2E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2E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mediapost.com/publications/author/1629/joe-mandese/" TargetMode="External"/><Relationship Id="rId8" Type="http://schemas.openxmlformats.org/officeDocument/2006/relationships/hyperlink" Target="https://www.twitter.com/mp_joemandese" TargetMode="External"/><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486</Words>
  <Characters>2776</Characters>
  <Application>Microsoft Macintosh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Sequent</dc:creator>
  <cp:keywords/>
  <dc:description/>
  <cp:lastModifiedBy>Jim Sequent</cp:lastModifiedBy>
  <cp:revision>1</cp:revision>
  <dcterms:created xsi:type="dcterms:W3CDTF">2018-02-05T16:26:00Z</dcterms:created>
  <dcterms:modified xsi:type="dcterms:W3CDTF">2018-02-05T16:35:00Z</dcterms:modified>
</cp:coreProperties>
</file>